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numPr>
          <w:ilvl w:val="0"/>
          <w:numId w:val="0"/>
        </w:numPr>
        <w:spacing w:lineRule="auto" w:line="36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Klauzula informacyjna dotycząca przetwarzania danych osobowych</w:t>
      </w:r>
    </w:p>
    <w:p>
      <w:pPr>
        <w:pStyle w:val="Normal"/>
        <w:tabs>
          <w:tab w:val="left" w:pos="426" w:leader="none"/>
        </w:tabs>
        <w:spacing w:lineRule="auto" w:line="360" w:before="120" w:after="120"/>
        <w:jc w:val="both"/>
        <w:rPr/>
      </w:pPr>
      <w:r>
        <w:rPr>
          <w:rFonts w:cs="Calibri" w:cstheme="minorHAnsi"/>
          <w:sz w:val="24"/>
          <w:szCs w:val="24"/>
        </w:rPr>
        <w:tab/>
        <w:t xml:space="preserve">Zgodnie z art. 13 ust. 1−2 rozporządzenia Parlamentu Europejskiego i Rady (UE) 2016/679 z 27 kwietnia 2016 r. w sprawie ochrony osób fizycznych w związku z przetwarzaniem danych osobowych i w sprawie swobodnego przepływu takich danych (zwanym dalej rozporządzeniem RODO) informujemy, że: 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120" w:after="120"/>
        <w:jc w:val="both"/>
        <w:rPr/>
      </w:pPr>
      <w:r>
        <w:rPr>
          <w:rFonts w:cs="Calibri" w:ascii="Calibri" w:hAnsi="Calibri" w:asciiTheme="minorHAnsi" w:cstheme="minorHAnsi" w:hAnsiTheme="minorHAnsi"/>
        </w:rPr>
        <w:t>Administratorem danych osobowych jest Związek Gmin Regionu Słupeckiego reprezentowany przez Zarząd Związku w osobach Grażyna Kazuś, Dariusz Grzywiński, Michał Pyrzyk.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120" w:after="120"/>
        <w:jc w:val="both"/>
        <w:rPr/>
      </w:pPr>
      <w:r>
        <w:rPr>
          <w:rFonts w:cs="Calibri" w:ascii="Calibri" w:hAnsi="Calibri" w:asciiTheme="minorHAnsi" w:cstheme="minorHAnsi" w:hAnsiTheme="minorHAnsi"/>
        </w:rPr>
        <w:t>Adres administratora danych: Związek Gmin Regionu Słupeckiego, ul. Sienkiewicza 16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, 62-400 Słupca.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Inspektorem Ochrony Danych jest Tomasz Gniewkowski, z którym można się skontaktować w sprawach ochrony swoich danych osobowych pod adresem e-mail iod@itgov.pl; pod numerem telefonu 503-101-489; lub pisemnie na adres naszej siedziby. 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są przetwarzane jeśli spełniony jest co najmniej jeden z poniższych warunków: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osoba, której dane dotyczą wyraziła zgodę na przetwarzanie swoich danych osobowych w jednym lub większej liczbie określonych celów;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do wypełnienia obowiązku prawnego ciążącego na administratorze;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do ochrony żywotnych interesów osoby, której dane dotyczą, lub innej osoby fizycznej;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do wykonania zadania realizowanego w interesie publicznym lub w ramach sprawowania władzy publicznej powierzonej administratorowi;</w:t>
      </w:r>
    </w:p>
    <w:p>
      <w:pPr>
        <w:pStyle w:val="ListParagraph"/>
        <w:suppressAutoHyphens w:val="false"/>
        <w:spacing w:lineRule="auto" w:line="360" w:before="120" w:after="120"/>
        <w:ind w:left="10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szczególnych kategorii danych osobowych odbywa się jeśli spełniony jest co najmniej jeden z poniższych warunków: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osoba, której dane dotyczą, wyraziła wyraźną zgodę na przetwarzanie tych danych osobowych w jednym lub kilku konkretnych celach, chyba że prawo Unii lub prawo państwa członkowskiego przewidują, iż osoba, której dane dotyczą,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do wypełnienia obowiązków i wykonywania szczególnych praw przez administratora lub osobę, której dane dotyczą, w dziedzinie prawa pracy, zabezpieczenia społecznego i ochrony socjalnej, o ile jest to dozwolone prawem Unii lub prawem państwa członkowskiego, lub porozumieniem zbiorowym na mocy prawa państwa członkowskiego przewidującymi odpowiednie zabezpieczenia praw podstawowych i interesów osoby, której dane dotyczą;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do ochrony żywotnych interesów osoby, której dane dotyczą, lub innej osoby fizycznej, a osoba, której dane dotyczą, jest fizycznie lub prawnie niezdolna do wyrażenia zgody;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przetwarzania dokonuje się w ramach uprawnionej działalności prowadzonej z zachowaniem odpowiednich zabezpieczeń przez fundację, stowarzyszenie lub inny niezarobkowy podmiot o celach politycznych, światopoglądowych, religijnych lub związkowych, pod warunkiem że przetwarzanie dotyczy wyłącznie członków lub byłych członków tego podmiotu lub osób utrzymujących z nim stałe kontakty w związku z jego celami oraz że dane osobowe nie są ujawniane poza tym podmiotem bez zgody osób, których dane dotyczą;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dotyczy danych osobowych w sposób oczywisty upublicznionych przez osobę, której dane dotyczą;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do ustalenia, dochodzenia lub obrony roszczeń lub w ramach sprawowania wymiaru sprawiedliwości przez sądy;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 szczególności tajemnicę zawodową;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przetwarzanie jest niezbędne do celów archiwalnych w interesie publicznym, do celów badań naukowych lub historycznych lub do celów statystycznych zgodnie z art. 89 ust. 1 RODO, na podstawie prawa Unii lub prawa państwa członkowskiego, które są proporcjonalne do wyznaczonego celu, nie naruszają istoty prawa do ochrony danych i przewidują odpowiednie, konkretne środki ochrony praw podstawowych i interesów osoby, której dane dotyczą.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przetwarzane będą wyłącznie w celu określonym w prawie krajowym lub Unii Europejskiej. W przypadku przetwarzania danych osobowych za zgodą osoby, cel zostanie szczegółowo określony.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120" w:after="120"/>
        <w:jc w:val="both"/>
        <w:rPr/>
      </w:pPr>
      <w:r>
        <w:rPr>
          <w:rFonts w:cs="Calibri" w:ascii="Calibri" w:hAnsi="Calibri" w:asciiTheme="minorHAnsi" w:cstheme="minorHAnsi" w:hAnsiTheme="minorHAnsi"/>
        </w:rPr>
        <w:t>Dane osobowe będą przechowywane przez okres czasu określony w ustawie z dnia 14 lipca 1983 r. o narodowym zasobie archiwalnym i archiwach lub innych szczegółowych przepisach prawa oraz w rozporządzeniu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120" w:after="120"/>
        <w:ind w:left="113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Każdej osobie przysługuje prawo do wycofania zgody na przetwarzanie swoich danych osobowych, ale cofnięcie zgody nie wpływa na zgodność z prawem przetwarzania, którego dokonano na podstawie zgody przed jej wycofaniem.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Dane osobowe nie będą przetwarzane w sposób zautomatyzowany, nie będą profilowane, nie będą przekazywane do państwa trzeciego, ani udostępniane organizacjom międzynarodowym. 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120" w:after="120"/>
        <w:ind w:left="113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Zgodnie z rozporządzeniem RODO, każdej osobie, której dane osobowe są przetwarzane przysługuje prawo żądania od administratora danych osobowych: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dostępu do swoich danych oraz otrzymania ich kopii;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sprostowania (poprawiania) swoich danych;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usunięcia danych, ograniczenia przetwarzania danych;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wniesienia sprzeciwu wobec przetwarzania danych;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przenoszenia danych;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120" w:after="120"/>
        <w:jc w:val="both"/>
        <w:rPr/>
      </w:pPr>
      <w:r>
        <w:rPr>
          <w:rFonts w:cs="Calibri" w:cstheme="minorHAnsi"/>
          <w:sz w:val="24"/>
          <w:szCs w:val="24"/>
        </w:rPr>
        <w:t>wniesienia skargi do organu nadzorczego.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b40b1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link w:val="Tekstpodstawowy3"/>
    <w:uiPriority w:val="99"/>
    <w:qFormat/>
    <w:rsid w:val="005b40b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314f0"/>
    <w:rPr>
      <w:sz w:val="22"/>
      <w:szCs w:val="22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314f0"/>
    <w:rPr>
      <w:sz w:val="22"/>
      <w:szCs w:val="22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0af9"/>
    <w:rPr>
      <w:rFonts w:ascii="Segoe UI" w:hAnsi="Segoe UI" w:cs="Segoe UI"/>
      <w:sz w:val="18"/>
      <w:szCs w:val="18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b40b1"/>
    <w:pPr>
      <w:spacing w:lineRule="auto" w:line="240" w:before="0" w:after="0"/>
      <w:ind w:left="720" w:hanging="0"/>
    </w:pPr>
    <w:rPr>
      <w:rFonts w:ascii="Times New Roman" w:hAnsi="Times New Roman" w:eastAsia="Times New Roman"/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5b40b1"/>
    <w:pPr>
      <w:suppressAutoHyphens w:val="false"/>
      <w:spacing w:lineRule="auto" w:line="240" w:before="0" w:after="120"/>
    </w:pPr>
    <w:rPr>
      <w:rFonts w:ascii="Times New Roman" w:hAnsi="Times New Roman" w:eastAsia="Times New Roman"/>
      <w:sz w:val="16"/>
      <w:szCs w:val="16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c314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314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0a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LibreOffice/6.0.1.1$Windows_x86 LibreOffice_project/60bfb1526849283ce2491346ed2aa51c465abfe6</Application>
  <Pages>4</Pages>
  <Words>870</Words>
  <Characters>5682</Characters>
  <CharactersWithSpaces>6492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2018-05-11T08:55:00Z</dcterms:created>
  <dc:creator/>
  <dc:description/>
  <dc:language>pl-PL</dc:language>
  <cp:lastModifiedBy/>
  <cp:lastPrinted>2018-05-25T14:07:36Z</cp:lastPrinted>
  <dcterms:modified xsi:type="dcterms:W3CDTF">2018-05-25T14:08:02Z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